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AC10D5" w:rsidTr="00B46464">
        <w:trPr>
          <w:trHeight w:val="567"/>
        </w:trPr>
        <w:tc>
          <w:tcPr>
            <w:tcW w:w="8080" w:type="dxa"/>
            <w:tcBorders>
              <w:bottom w:val="single" w:sz="24" w:space="0" w:color="auto"/>
            </w:tcBorders>
            <w:vAlign w:val="center"/>
          </w:tcPr>
          <w:p w:rsidR="00AC10D5" w:rsidRPr="00A73D20" w:rsidRDefault="00AC10D5" w:rsidP="00916662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A73D20">
              <w:rPr>
                <w:rFonts w:ascii="Times New Roman CYR" w:hAnsi="Times New Roman CYR"/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C10D5" w:rsidRPr="00A73D20" w:rsidRDefault="00B46464" w:rsidP="00916662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 wp14:editId="58F5E55A">
                  <wp:extent cx="927100" cy="355600"/>
                  <wp:effectExtent l="0" t="0" r="0" b="0"/>
                  <wp:docPr id="8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0D5" w:rsidRPr="00C86703" w:rsidTr="00B46464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AC10D5" w:rsidRPr="00A73D20" w:rsidRDefault="00AC10D5" w:rsidP="00916662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AC10D5" w:rsidRPr="00B30F70" w:rsidTr="00CA1B1D">
        <w:trPr>
          <w:trHeight w:val="1144"/>
        </w:trPr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</w:p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  <w:r w:rsidRPr="00A73D20">
              <w:rPr>
                <w:rFonts w:ascii="Times New Roman CYR" w:hAnsi="Times New Roman CYR"/>
                <w:i/>
              </w:rPr>
              <w:t>Утверждаю:</w:t>
            </w:r>
          </w:p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  <w:r w:rsidRPr="00A73D20">
              <w:rPr>
                <w:rFonts w:ascii="Times New Roman CYR" w:hAnsi="Times New Roman CYR"/>
                <w:i/>
              </w:rPr>
              <w:t>директор НОЧУ ЦПП «СТЕК»</w:t>
            </w:r>
          </w:p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  <w:r w:rsidRPr="00A73D20">
              <w:rPr>
                <w:rFonts w:ascii="Times New Roman CYR" w:hAnsi="Times New Roman CYR"/>
                <w:i/>
              </w:rPr>
              <w:t xml:space="preserve">С.А. </w:t>
            </w:r>
            <w:proofErr w:type="spellStart"/>
            <w:r w:rsidRPr="00A73D20">
              <w:rPr>
                <w:rFonts w:ascii="Times New Roman CYR" w:hAnsi="Times New Roman CYR"/>
                <w:i/>
              </w:rPr>
              <w:t>Градополов</w:t>
            </w:r>
            <w:proofErr w:type="spellEnd"/>
          </w:p>
          <w:p w:rsidR="00AC10D5" w:rsidRPr="00A73D20" w:rsidRDefault="00AC10D5" w:rsidP="00916662">
            <w:pPr>
              <w:ind w:right="-108"/>
              <w:jc w:val="right"/>
              <w:rPr>
                <w:rFonts w:ascii="Times New Roman CYR" w:hAnsi="Times New Roman CYR"/>
                <w:i/>
              </w:rPr>
            </w:pPr>
          </w:p>
        </w:tc>
      </w:tr>
    </w:tbl>
    <w:p w:rsidR="004A0760" w:rsidRDefault="004A0760">
      <w:pPr>
        <w:ind w:left="709" w:hanging="709"/>
        <w:rPr>
          <w:sz w:val="26"/>
        </w:rPr>
      </w:pPr>
    </w:p>
    <w:p w:rsidR="004A0760" w:rsidRDefault="004A0760">
      <w:pPr>
        <w:pStyle w:val="1"/>
      </w:pPr>
      <w:r>
        <w:t>Программа спецкурса</w:t>
      </w:r>
    </w:p>
    <w:p w:rsidR="004A0760" w:rsidRDefault="004A0760"/>
    <w:p w:rsidR="004A0760" w:rsidRDefault="004A0760">
      <w:pPr>
        <w:jc w:val="center"/>
        <w:rPr>
          <w:b/>
          <w:sz w:val="44"/>
        </w:rPr>
      </w:pPr>
      <w:r>
        <w:rPr>
          <w:b/>
          <w:sz w:val="44"/>
        </w:rPr>
        <w:t>«Бухгалтерский управленческий учет»</w:t>
      </w:r>
    </w:p>
    <w:p w:rsidR="004A0760" w:rsidRDefault="004A0760">
      <w:pPr>
        <w:jc w:val="center"/>
        <w:rPr>
          <w:b/>
        </w:rPr>
      </w:pPr>
    </w:p>
    <w:p w:rsidR="004A0760" w:rsidRDefault="0007073D">
      <w:pPr>
        <w:ind w:right="113"/>
        <w:jc w:val="center"/>
        <w:rPr>
          <w:b/>
          <w:i/>
          <w:sz w:val="32"/>
        </w:rPr>
      </w:pPr>
      <w:r>
        <w:rPr>
          <w:b/>
          <w:i/>
          <w:sz w:val="32"/>
        </w:rPr>
        <w:t>(</w:t>
      </w:r>
      <w:r w:rsidR="004A0760">
        <w:rPr>
          <w:b/>
          <w:i/>
          <w:sz w:val="32"/>
        </w:rPr>
        <w:t xml:space="preserve">40 </w:t>
      </w:r>
      <w:r w:rsidR="0048536F">
        <w:rPr>
          <w:b/>
          <w:i/>
          <w:sz w:val="32"/>
        </w:rPr>
        <w:t>академических</w:t>
      </w:r>
      <w:r w:rsidR="004A0760">
        <w:rPr>
          <w:b/>
          <w:i/>
          <w:sz w:val="32"/>
        </w:rPr>
        <w:t xml:space="preserve"> часов)</w:t>
      </w:r>
    </w:p>
    <w:p w:rsidR="004A0760" w:rsidRDefault="004A0760">
      <w:pPr>
        <w:jc w:val="both"/>
        <w:rPr>
          <w:b/>
        </w:rPr>
      </w:pPr>
    </w:p>
    <w:p w:rsidR="0075723B" w:rsidRPr="00F73868" w:rsidRDefault="0075723B" w:rsidP="0075723B">
      <w:pPr>
        <w:jc w:val="both"/>
        <w:rPr>
          <w:b/>
          <w:sz w:val="22"/>
          <w:szCs w:val="22"/>
        </w:rPr>
      </w:pPr>
      <w:r w:rsidRPr="00F73868">
        <w:rPr>
          <w:b/>
          <w:sz w:val="22"/>
          <w:szCs w:val="22"/>
        </w:rPr>
        <w:t>Тема 1. Назначение управленческого учета и его организация в компании.</w:t>
      </w:r>
    </w:p>
    <w:p w:rsidR="0075723B" w:rsidRPr="0075723B" w:rsidRDefault="0075723B" w:rsidP="0075723B">
      <w:pPr>
        <w:pStyle w:val="a6"/>
        <w:numPr>
          <w:ilvl w:val="0"/>
          <w:numId w:val="22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 xml:space="preserve">Понятие и цели управленческого учета (на основании Глобальных принципов управленческого учета). </w:t>
      </w:r>
    </w:p>
    <w:p w:rsidR="0075723B" w:rsidRPr="0075723B" w:rsidRDefault="0075723B" w:rsidP="0075723B">
      <w:pPr>
        <w:pStyle w:val="a6"/>
        <w:numPr>
          <w:ilvl w:val="0"/>
          <w:numId w:val="22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Понятие и виды центров ответственности: определение финансовой структуры предприятия. Основные внутренние регламенты компании.</w:t>
      </w: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t>Тема 2. Затраты и их роль для принятия управленческих решений.</w:t>
      </w:r>
    </w:p>
    <w:p w:rsidR="0075723B" w:rsidRPr="0075723B" w:rsidRDefault="0075723B" w:rsidP="0075723B">
      <w:pPr>
        <w:pStyle w:val="a6"/>
        <w:numPr>
          <w:ilvl w:val="0"/>
          <w:numId w:val="23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Классификация затрат:</w:t>
      </w:r>
    </w:p>
    <w:p w:rsidR="0075723B" w:rsidRPr="004974D4" w:rsidRDefault="0075723B" w:rsidP="0075723B">
      <w:pPr>
        <w:pStyle w:val="a6"/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 роли в производстве;</w:t>
      </w:r>
    </w:p>
    <w:p w:rsidR="0075723B" w:rsidRPr="004974D4" w:rsidRDefault="0075723B" w:rsidP="0075723B">
      <w:pPr>
        <w:pStyle w:val="a6"/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 зависимости от объемов производства;</w:t>
      </w:r>
    </w:p>
    <w:p w:rsidR="0075723B" w:rsidRPr="004974D4" w:rsidRDefault="0075723B" w:rsidP="0075723B">
      <w:pPr>
        <w:pStyle w:val="a6"/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 релевантности при принятии решений.</w:t>
      </w: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t>Тема 3. Методы оценки и учета затрат</w:t>
      </w:r>
    </w:p>
    <w:p w:rsidR="0075723B" w:rsidRPr="0075723B" w:rsidRDefault="0075723B" w:rsidP="0075723B">
      <w:pPr>
        <w:pStyle w:val="a6"/>
        <w:numPr>
          <w:ilvl w:val="0"/>
          <w:numId w:val="24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 xml:space="preserve">Метод поглощенных издержек и маржинальный метод учета затрат. </w:t>
      </w:r>
    </w:p>
    <w:p w:rsidR="0075723B" w:rsidRPr="004974D4" w:rsidRDefault="0075723B" w:rsidP="0075723B">
      <w:pPr>
        <w:pStyle w:val="a6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Коэффициенты распределения накладных расходов. Маржинальная прибыль. Отличие метода поглощенных издержек от маржинального метода. Маржинальный подход – основа для управленческих решений. </w:t>
      </w:r>
    </w:p>
    <w:p w:rsidR="0075723B" w:rsidRPr="004974D4" w:rsidRDefault="0075723B" w:rsidP="0075723B">
      <w:pPr>
        <w:pStyle w:val="a6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CVP-анализ: взаимоотношения прибыли, объемов продаж и затрат; точка безубыточности и оптимизация объемов производства.</w:t>
      </w:r>
    </w:p>
    <w:p w:rsidR="0075723B" w:rsidRPr="004974D4" w:rsidRDefault="0075723B" w:rsidP="0075723B">
      <w:pPr>
        <w:pStyle w:val="a6"/>
        <w:numPr>
          <w:ilvl w:val="0"/>
          <w:numId w:val="24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Применение нормативного метода учета: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нормативы для прямых производственных расходов;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нормативы производственных накладных расходов;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учет отклонений фактических затрат от нормативов;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анализ отклонений для целей принятия управленческих решений</w:t>
      </w:r>
    </w:p>
    <w:p w:rsidR="0075723B" w:rsidRPr="004974D4" w:rsidRDefault="0075723B" w:rsidP="0075723B">
      <w:pPr>
        <w:pStyle w:val="a6"/>
        <w:numPr>
          <w:ilvl w:val="0"/>
          <w:numId w:val="12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подготовка операционного отчета (выверка нормативной и фактической прибыли).</w:t>
      </w:r>
    </w:p>
    <w:p w:rsidR="0075723B" w:rsidRPr="004974D4" w:rsidRDefault="0075723B" w:rsidP="0075723B">
      <w:pPr>
        <w:pStyle w:val="a6"/>
        <w:numPr>
          <w:ilvl w:val="0"/>
          <w:numId w:val="24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Учет затрат на производство и </w:t>
      </w:r>
      <w:proofErr w:type="spellStart"/>
      <w:r w:rsidRPr="004974D4">
        <w:rPr>
          <w:sz w:val="22"/>
          <w:szCs w:val="22"/>
        </w:rPr>
        <w:t>калькулирование</w:t>
      </w:r>
      <w:proofErr w:type="spellEnd"/>
      <w:r w:rsidRPr="004974D4">
        <w:rPr>
          <w:sz w:val="22"/>
          <w:szCs w:val="22"/>
        </w:rPr>
        <w:t xml:space="preserve"> себестоимости продукции: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позаказный метод </w:t>
      </w:r>
      <w:proofErr w:type="spellStart"/>
      <w:r w:rsidRPr="004974D4">
        <w:rPr>
          <w:sz w:val="22"/>
          <w:szCs w:val="22"/>
        </w:rPr>
        <w:t>калькулирования</w:t>
      </w:r>
      <w:proofErr w:type="spellEnd"/>
      <w:r w:rsidRPr="004974D4">
        <w:rPr>
          <w:sz w:val="22"/>
          <w:szCs w:val="22"/>
        </w:rPr>
        <w:t xml:space="preserve"> затрат; позаказный метод в сфере услуг; учет по проектам;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proofErr w:type="spellStart"/>
      <w:r w:rsidRPr="004974D4">
        <w:rPr>
          <w:sz w:val="22"/>
          <w:szCs w:val="22"/>
        </w:rPr>
        <w:t>попроцессный</w:t>
      </w:r>
      <w:proofErr w:type="spellEnd"/>
      <w:r w:rsidRPr="004974D4">
        <w:rPr>
          <w:sz w:val="22"/>
          <w:szCs w:val="22"/>
        </w:rPr>
        <w:t xml:space="preserve"> метод </w:t>
      </w:r>
      <w:proofErr w:type="spellStart"/>
      <w:r w:rsidRPr="004974D4">
        <w:rPr>
          <w:sz w:val="22"/>
          <w:szCs w:val="22"/>
        </w:rPr>
        <w:t>калькулирования</w:t>
      </w:r>
      <w:proofErr w:type="spellEnd"/>
      <w:r w:rsidRPr="004974D4">
        <w:rPr>
          <w:sz w:val="22"/>
          <w:szCs w:val="22"/>
        </w:rPr>
        <w:t>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учет затрат при современной системе производства (деятельность, создающая добавленную стоимость, затраты по качеству). </w:t>
      </w:r>
    </w:p>
    <w:p w:rsidR="0075723B" w:rsidRPr="004974D4" w:rsidRDefault="0075723B" w:rsidP="0075723B">
      <w:pPr>
        <w:pStyle w:val="a6"/>
        <w:numPr>
          <w:ilvl w:val="0"/>
          <w:numId w:val="24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Методы распределения накладных расходов:</w:t>
      </w:r>
    </w:p>
    <w:p w:rsidR="0075723B" w:rsidRPr="004974D4" w:rsidRDefault="0075723B" w:rsidP="0075723B">
      <w:pPr>
        <w:pStyle w:val="a6"/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традиционные методы распределения </w:t>
      </w:r>
    </w:p>
    <w:p w:rsidR="0075723B" w:rsidRPr="004974D4" w:rsidRDefault="0075723B" w:rsidP="0075723B">
      <w:pPr>
        <w:pStyle w:val="a6"/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 xml:space="preserve">АВС (распределение накладных расходов по видам деятельности). Анализ доходности клиентов и прибыльности продуктов с помощью </w:t>
      </w:r>
      <w:r w:rsidRPr="004974D4">
        <w:rPr>
          <w:sz w:val="22"/>
          <w:szCs w:val="22"/>
          <w:lang w:val="en-US"/>
        </w:rPr>
        <w:t xml:space="preserve">ABM </w:t>
      </w:r>
      <w:r w:rsidRPr="004974D4">
        <w:rPr>
          <w:sz w:val="22"/>
          <w:szCs w:val="22"/>
        </w:rPr>
        <w:t>(управление по видам деятельности).</w:t>
      </w:r>
    </w:p>
    <w:p w:rsidR="0075723B" w:rsidRPr="004974D4" w:rsidRDefault="0075723B" w:rsidP="0075723B">
      <w:pPr>
        <w:jc w:val="both"/>
        <w:rPr>
          <w:sz w:val="22"/>
          <w:szCs w:val="22"/>
        </w:rPr>
      </w:pP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t>Тема 4. Ценообразование в системе управленческого учета.</w:t>
      </w:r>
    </w:p>
    <w:p w:rsidR="0075723B" w:rsidRPr="0075723B" w:rsidRDefault="0075723B" w:rsidP="0075723B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Затраты, как основа ценообразования: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расчет цен на основе полных затрат;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нижний предел цены и релевантные затраты.</w:t>
      </w:r>
    </w:p>
    <w:p w:rsidR="0075723B" w:rsidRPr="004974D4" w:rsidRDefault="0075723B" w:rsidP="0075723B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Трансфертное ценообразование: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понятие и назначение трансфертных цен;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централизация и децентрализация в управлении подразделениями компании;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методы расчета трансфертных цен.</w:t>
      </w: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lastRenderedPageBreak/>
        <w:t>Тема 5. Бюджетирование в деятельности компании.</w:t>
      </w:r>
    </w:p>
    <w:p w:rsidR="0075723B" w:rsidRPr="0075723B" w:rsidRDefault="0075723B" w:rsidP="0075723B">
      <w:pPr>
        <w:pStyle w:val="a6"/>
        <w:numPr>
          <w:ilvl w:val="0"/>
          <w:numId w:val="26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Основа бюджетирования: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прогнозы, планы, бюджеты;</w:t>
      </w:r>
    </w:p>
    <w:p w:rsidR="0075723B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основы стратегического бюджетирования; сбалансированная система ключевых показателей;</w:t>
      </w:r>
    </w:p>
    <w:p w:rsidR="00655C6E" w:rsidRDefault="00655C6E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стресс-тестирование бюджета;</w:t>
      </w:r>
    </w:p>
    <w:p w:rsidR="00655C6E" w:rsidRPr="004974D4" w:rsidRDefault="00655C6E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операционные бюджеты;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принятие управленческих решений в процессе бюджетирования (определение оптимальных объемов закупок, изменение ассортимента продукции, прекращение производства продукции, решения по скидкам и т.п.);</w:t>
      </w:r>
    </w:p>
    <w:p w:rsidR="0075723B" w:rsidRPr="004974D4" w:rsidRDefault="0075723B" w:rsidP="0075723B">
      <w:pPr>
        <w:pStyle w:val="a6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Методы бюджетирования:</w:t>
      </w:r>
    </w:p>
    <w:p w:rsidR="0075723B" w:rsidRPr="004974D4" w:rsidRDefault="0075723B" w:rsidP="0075723B">
      <w:pPr>
        <w:pStyle w:val="a6"/>
        <w:numPr>
          <w:ilvl w:val="0"/>
          <w:numId w:val="21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бюджетирование на фиксированный период и скользящее бюджетирование;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бюджетирование приростным методом;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бюджетирование «с нуля»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фиксированные и гибкие бюджеты.</w:t>
      </w:r>
    </w:p>
    <w:p w:rsidR="0075723B" w:rsidRPr="0075723B" w:rsidRDefault="0075723B" w:rsidP="0075723B">
      <w:pPr>
        <w:pStyle w:val="a6"/>
        <w:numPr>
          <w:ilvl w:val="0"/>
          <w:numId w:val="26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Сопоставление бюджетных и фактических показателей:</w:t>
      </w:r>
    </w:p>
    <w:p w:rsidR="0075723B" w:rsidRPr="004974D4" w:rsidRDefault="0075723B" w:rsidP="0075723B">
      <w:pPr>
        <w:pStyle w:val="a6"/>
        <w:numPr>
          <w:ilvl w:val="0"/>
          <w:numId w:val="21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выявляющий и упреждающий контроль;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отчетность управленческой бухгалтерии (финансовые и нефинансовые отчеты);</w:t>
      </w:r>
    </w:p>
    <w:p w:rsidR="00655C6E" w:rsidRDefault="0075723B" w:rsidP="00B46464">
      <w:pPr>
        <w:pStyle w:val="a6"/>
        <w:numPr>
          <w:ilvl w:val="0"/>
          <w:numId w:val="26"/>
        </w:numPr>
        <w:jc w:val="both"/>
        <w:rPr>
          <w:sz w:val="22"/>
          <w:szCs w:val="22"/>
        </w:rPr>
      </w:pPr>
      <w:r w:rsidRPr="00655C6E">
        <w:rPr>
          <w:sz w:val="22"/>
          <w:szCs w:val="22"/>
        </w:rPr>
        <w:t xml:space="preserve">данные управленческого учета и финансовая отчетность по МСФО. </w:t>
      </w:r>
      <w:r w:rsidRPr="004974D4">
        <w:rPr>
          <w:sz w:val="22"/>
          <w:szCs w:val="22"/>
        </w:rPr>
        <w:t xml:space="preserve">Практическое руководство по представлению комментариев менеджмента. </w:t>
      </w:r>
    </w:p>
    <w:p w:rsidR="0075723B" w:rsidRPr="00655C6E" w:rsidRDefault="0075723B" w:rsidP="0075723B">
      <w:pPr>
        <w:pStyle w:val="a6"/>
        <w:numPr>
          <w:ilvl w:val="0"/>
          <w:numId w:val="26"/>
        </w:numPr>
        <w:jc w:val="both"/>
        <w:rPr>
          <w:sz w:val="22"/>
          <w:szCs w:val="22"/>
        </w:rPr>
      </w:pPr>
      <w:r w:rsidRPr="00655C6E">
        <w:rPr>
          <w:sz w:val="22"/>
          <w:szCs w:val="22"/>
        </w:rPr>
        <w:t>Бюджетирование в области капиталовложений: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понятие бюджета капитальных вложений. Его основные показатели.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методы оценки эффективности капитальных вложений:</w:t>
      </w:r>
    </w:p>
    <w:p w:rsidR="0075723B" w:rsidRPr="004974D4" w:rsidRDefault="0075723B" w:rsidP="0075723B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срок окупаемости капитальных вложений</w:t>
      </w:r>
    </w:p>
    <w:p w:rsidR="0075723B" w:rsidRPr="004974D4" w:rsidRDefault="0075723B" w:rsidP="0075723B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4974D4">
        <w:rPr>
          <w:sz w:val="22"/>
          <w:szCs w:val="22"/>
        </w:rPr>
        <w:t>метод чистой текущей стоимости инвестиции (расчет чистых денежных потоков, выбор ставки дисконтирования)</w:t>
      </w:r>
    </w:p>
    <w:p w:rsidR="0075723B" w:rsidRPr="0075723B" w:rsidRDefault="0075723B" w:rsidP="0075723B">
      <w:pPr>
        <w:pStyle w:val="a6"/>
        <w:numPr>
          <w:ilvl w:val="0"/>
          <w:numId w:val="26"/>
        </w:numPr>
        <w:jc w:val="both"/>
        <w:rPr>
          <w:sz w:val="22"/>
          <w:szCs w:val="22"/>
        </w:rPr>
      </w:pPr>
      <w:r w:rsidRPr="0075723B">
        <w:rPr>
          <w:sz w:val="22"/>
          <w:szCs w:val="22"/>
        </w:rPr>
        <w:t>Сквозной пример по подготовке бюджета прибыли и убытков для условного предприятия.</w:t>
      </w: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</w:p>
    <w:p w:rsidR="0075723B" w:rsidRPr="004974D4" w:rsidRDefault="0075723B" w:rsidP="0075723B">
      <w:pPr>
        <w:jc w:val="both"/>
        <w:rPr>
          <w:b/>
          <w:sz w:val="22"/>
          <w:szCs w:val="22"/>
        </w:rPr>
      </w:pPr>
      <w:r w:rsidRPr="004974D4">
        <w:rPr>
          <w:b/>
          <w:sz w:val="22"/>
          <w:szCs w:val="22"/>
        </w:rPr>
        <w:t>Тема 6. Основы финансового анализа результатов деятельности компании.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детализация показателей финансовой отчетности с учетом задач управленческого учета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горизонтальный и вертикальный анализ финансовой отчетности,</w:t>
      </w:r>
    </w:p>
    <w:p w:rsidR="0075723B" w:rsidRPr="004974D4" w:rsidRDefault="0075723B" w:rsidP="0075723B">
      <w:pPr>
        <w:pStyle w:val="a6"/>
        <w:numPr>
          <w:ilvl w:val="0"/>
          <w:numId w:val="13"/>
        </w:numPr>
        <w:ind w:left="720"/>
        <w:jc w:val="both"/>
        <w:rPr>
          <w:sz w:val="22"/>
          <w:szCs w:val="22"/>
        </w:rPr>
      </w:pPr>
      <w:r w:rsidRPr="004974D4">
        <w:rPr>
          <w:sz w:val="22"/>
          <w:szCs w:val="22"/>
        </w:rPr>
        <w:t>расчет основных финансовых коэффициентов на основании отчетности условного предприятия и выявление проблем</w:t>
      </w:r>
      <w:bookmarkStart w:id="0" w:name="_GoBack"/>
      <w:bookmarkEnd w:id="0"/>
      <w:r w:rsidRPr="004974D4">
        <w:rPr>
          <w:sz w:val="22"/>
          <w:szCs w:val="22"/>
        </w:rPr>
        <w:t xml:space="preserve"> и сильных сторон компании по совокупности полученных показателей. </w:t>
      </w:r>
    </w:p>
    <w:p w:rsidR="0075723B" w:rsidRPr="00F73868" w:rsidRDefault="0075723B" w:rsidP="0075723B">
      <w:pPr>
        <w:jc w:val="both"/>
        <w:rPr>
          <w:b/>
          <w:i/>
          <w:sz w:val="22"/>
          <w:szCs w:val="22"/>
        </w:rPr>
      </w:pPr>
    </w:p>
    <w:p w:rsidR="0075723B" w:rsidRPr="00F73868" w:rsidRDefault="0075723B" w:rsidP="0075723B">
      <w:pPr>
        <w:jc w:val="both"/>
        <w:rPr>
          <w:b/>
          <w:sz w:val="22"/>
          <w:szCs w:val="22"/>
        </w:rPr>
      </w:pPr>
      <w:r w:rsidRPr="00F73868">
        <w:rPr>
          <w:b/>
          <w:sz w:val="22"/>
          <w:szCs w:val="22"/>
        </w:rPr>
        <w:t xml:space="preserve">По каждому разделу программы приводятся цифровые примеры. </w:t>
      </w:r>
    </w:p>
    <w:sectPr w:rsidR="0075723B" w:rsidRPr="00F73868" w:rsidSect="005C2286">
      <w:headerReference w:type="default" r:id="rId9"/>
      <w:footerReference w:type="default" r:id="rId10"/>
      <w:pgSz w:w="11907" w:h="16840"/>
      <w:pgMar w:top="851" w:right="851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19" w:rsidRDefault="00B34419">
      <w:r>
        <w:separator/>
      </w:r>
    </w:p>
  </w:endnote>
  <w:endnote w:type="continuationSeparator" w:id="0">
    <w:p w:rsidR="00B34419" w:rsidRDefault="00B34419">
      <w:r>
        <w:continuationSeparator/>
      </w:r>
    </w:p>
  </w:endnote>
  <w:endnote w:type="continuationNotice" w:id="1">
    <w:p w:rsidR="00B34419" w:rsidRDefault="00B34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62" w:rsidRPr="005C2286" w:rsidRDefault="00B46464" w:rsidP="005C2286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editId="05005C48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286" w:rsidRPr="00794B28" w:rsidRDefault="005C2286" w:rsidP="005550C4">
                            <w:pPr>
                              <w:tabs>
                                <w:tab w:val="left" w:pos="7797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http://www.stekaudit.ru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0;margin-top:3.15pt;width:503.35pt;height:22.9pt;z-index:25166028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">
              <v:line id="Line 3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7E93305A" w14:textId="77777777" w:rsidR="005C2286" w:rsidRPr="00794B28" w:rsidRDefault="005C2286" w:rsidP="005550C4">
                      <w:pPr>
                        <w:tabs>
                          <w:tab w:val="left" w:pos="7797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http://www.stekaudit.ru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19" w:rsidRDefault="00B34419">
      <w:r>
        <w:separator/>
      </w:r>
    </w:p>
  </w:footnote>
  <w:footnote w:type="continuationSeparator" w:id="0">
    <w:p w:rsidR="00B34419" w:rsidRDefault="00B34419">
      <w:r>
        <w:continuationSeparator/>
      </w:r>
    </w:p>
  </w:footnote>
  <w:footnote w:type="continuationNotice" w:id="1">
    <w:p w:rsidR="00B34419" w:rsidRDefault="00B344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64" w:rsidRDefault="00B464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F66"/>
    <w:multiLevelType w:val="hybridMultilevel"/>
    <w:tmpl w:val="F6828022"/>
    <w:lvl w:ilvl="0" w:tplc="16F4F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967"/>
    <w:multiLevelType w:val="multilevel"/>
    <w:tmpl w:val="EA0C9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730BD7"/>
    <w:multiLevelType w:val="hybridMultilevel"/>
    <w:tmpl w:val="F742451A"/>
    <w:lvl w:ilvl="0" w:tplc="160409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89D"/>
    <w:multiLevelType w:val="hybridMultilevel"/>
    <w:tmpl w:val="0A5E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643"/>
    <w:multiLevelType w:val="multilevel"/>
    <w:tmpl w:val="FDE851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5A8021C"/>
    <w:multiLevelType w:val="hybridMultilevel"/>
    <w:tmpl w:val="1448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016E"/>
    <w:multiLevelType w:val="hybridMultilevel"/>
    <w:tmpl w:val="E46C8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47A2E"/>
    <w:multiLevelType w:val="multilevel"/>
    <w:tmpl w:val="FDE851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D184E1B"/>
    <w:multiLevelType w:val="multilevel"/>
    <w:tmpl w:val="6076FB6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EFF44BE"/>
    <w:multiLevelType w:val="hybridMultilevel"/>
    <w:tmpl w:val="E9807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135F6"/>
    <w:multiLevelType w:val="hybridMultilevel"/>
    <w:tmpl w:val="CCD8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D06F4"/>
    <w:multiLevelType w:val="multilevel"/>
    <w:tmpl w:val="FDE851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38E31EBE"/>
    <w:multiLevelType w:val="hybridMultilevel"/>
    <w:tmpl w:val="439E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CB"/>
    <w:multiLevelType w:val="hybridMultilevel"/>
    <w:tmpl w:val="7A4C3060"/>
    <w:lvl w:ilvl="0" w:tplc="BB24E1A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D16C0"/>
    <w:multiLevelType w:val="multilevel"/>
    <w:tmpl w:val="FDE851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7C04FFA"/>
    <w:multiLevelType w:val="hybridMultilevel"/>
    <w:tmpl w:val="ED206C02"/>
    <w:lvl w:ilvl="0" w:tplc="D4542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912E8"/>
    <w:multiLevelType w:val="hybridMultilevel"/>
    <w:tmpl w:val="650A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35C1"/>
    <w:multiLevelType w:val="hybridMultilevel"/>
    <w:tmpl w:val="E3E0C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2736F"/>
    <w:multiLevelType w:val="hybridMultilevel"/>
    <w:tmpl w:val="8ADED086"/>
    <w:lvl w:ilvl="0" w:tplc="F814C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3DA3"/>
    <w:multiLevelType w:val="hybridMultilevel"/>
    <w:tmpl w:val="ACAC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85F14"/>
    <w:multiLevelType w:val="multilevel"/>
    <w:tmpl w:val="B6AC58F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FB7B86"/>
    <w:multiLevelType w:val="hybridMultilevel"/>
    <w:tmpl w:val="CDCEDE92"/>
    <w:lvl w:ilvl="0" w:tplc="E8C8C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56B2D"/>
    <w:multiLevelType w:val="hybridMultilevel"/>
    <w:tmpl w:val="818A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63610"/>
    <w:multiLevelType w:val="multilevel"/>
    <w:tmpl w:val="6194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6B83486"/>
    <w:multiLevelType w:val="multilevel"/>
    <w:tmpl w:val="4DB0C2E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711CDF"/>
    <w:multiLevelType w:val="hybridMultilevel"/>
    <w:tmpl w:val="76D41C34"/>
    <w:lvl w:ilvl="0" w:tplc="1EFAB4B4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9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20"/>
  </w:num>
  <w:num w:numId="16">
    <w:abstractNumId w:val="24"/>
  </w:num>
  <w:num w:numId="17">
    <w:abstractNumId w:val="2"/>
  </w:num>
  <w:num w:numId="18">
    <w:abstractNumId w:val="13"/>
  </w:num>
  <w:num w:numId="19">
    <w:abstractNumId w:val="8"/>
  </w:num>
  <w:num w:numId="20">
    <w:abstractNumId w:val="25"/>
  </w:num>
  <w:num w:numId="21">
    <w:abstractNumId w:val="22"/>
  </w:num>
  <w:num w:numId="22">
    <w:abstractNumId w:val="10"/>
  </w:num>
  <w:num w:numId="23">
    <w:abstractNumId w:val="6"/>
  </w:num>
  <w:num w:numId="24">
    <w:abstractNumId w:val="2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31"/>
    <w:rsid w:val="0007073D"/>
    <w:rsid w:val="00075C2F"/>
    <w:rsid w:val="00177631"/>
    <w:rsid w:val="002000CF"/>
    <w:rsid w:val="00256468"/>
    <w:rsid w:val="00270426"/>
    <w:rsid w:val="00355F35"/>
    <w:rsid w:val="00374C7F"/>
    <w:rsid w:val="00381FD8"/>
    <w:rsid w:val="003A716C"/>
    <w:rsid w:val="003C0CD2"/>
    <w:rsid w:val="00440E80"/>
    <w:rsid w:val="0048536F"/>
    <w:rsid w:val="004A0760"/>
    <w:rsid w:val="005978A1"/>
    <w:rsid w:val="005C2286"/>
    <w:rsid w:val="006043FC"/>
    <w:rsid w:val="006222FB"/>
    <w:rsid w:val="00655C6E"/>
    <w:rsid w:val="007038EB"/>
    <w:rsid w:val="0075723B"/>
    <w:rsid w:val="00773A5F"/>
    <w:rsid w:val="007C28F0"/>
    <w:rsid w:val="008152FD"/>
    <w:rsid w:val="00904C61"/>
    <w:rsid w:val="00910379"/>
    <w:rsid w:val="00916662"/>
    <w:rsid w:val="009B6FFF"/>
    <w:rsid w:val="00A1110E"/>
    <w:rsid w:val="00AC10D5"/>
    <w:rsid w:val="00B34419"/>
    <w:rsid w:val="00B46464"/>
    <w:rsid w:val="00B52AB0"/>
    <w:rsid w:val="00B75D78"/>
    <w:rsid w:val="00BC16B0"/>
    <w:rsid w:val="00BF5007"/>
    <w:rsid w:val="00C47E22"/>
    <w:rsid w:val="00C603A7"/>
    <w:rsid w:val="00CA1B00"/>
    <w:rsid w:val="00CA1B1D"/>
    <w:rsid w:val="00CC126D"/>
    <w:rsid w:val="00D11676"/>
    <w:rsid w:val="00E62077"/>
    <w:rsid w:val="00E75597"/>
    <w:rsid w:val="00EB6067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B7DC25C-71BE-48EF-BDBC-0AC4C4C7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F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222FB"/>
    <w:pPr>
      <w:keepNext/>
      <w:ind w:right="113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222F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22FB"/>
    <w:pPr>
      <w:ind w:firstLine="708"/>
      <w:jc w:val="both"/>
    </w:pPr>
    <w:rPr>
      <w:b/>
    </w:rPr>
  </w:style>
  <w:style w:type="paragraph" w:customStyle="1" w:styleId="210">
    <w:name w:val="Основной текст с отступом 21"/>
    <w:basedOn w:val="a"/>
    <w:rsid w:val="006222FB"/>
    <w:pPr>
      <w:ind w:left="708"/>
      <w:jc w:val="both"/>
    </w:pPr>
    <w:rPr>
      <w:sz w:val="24"/>
    </w:rPr>
  </w:style>
  <w:style w:type="paragraph" w:styleId="a3">
    <w:name w:val="header"/>
    <w:basedOn w:val="a"/>
    <w:rsid w:val="006222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222FB"/>
    <w:pPr>
      <w:tabs>
        <w:tab w:val="center" w:pos="4677"/>
        <w:tab w:val="right" w:pos="9355"/>
      </w:tabs>
    </w:pPr>
  </w:style>
  <w:style w:type="character" w:customStyle="1" w:styleId="10">
    <w:name w:val="Гиперссылка1"/>
    <w:basedOn w:val="a0"/>
    <w:rsid w:val="006222FB"/>
    <w:rPr>
      <w:color w:val="0000FF"/>
      <w:u w:val="single"/>
    </w:rPr>
  </w:style>
  <w:style w:type="paragraph" w:styleId="a5">
    <w:name w:val="Body Text"/>
    <w:basedOn w:val="a"/>
    <w:rsid w:val="006222FB"/>
    <w:pPr>
      <w:jc w:val="both"/>
    </w:pPr>
    <w:rPr>
      <w:sz w:val="24"/>
    </w:rPr>
  </w:style>
  <w:style w:type="paragraph" w:customStyle="1" w:styleId="22">
    <w:name w:val="Основной текст 22"/>
    <w:basedOn w:val="a"/>
    <w:rsid w:val="006222FB"/>
    <w:pPr>
      <w:ind w:firstLine="284"/>
      <w:jc w:val="both"/>
    </w:pPr>
    <w:rPr>
      <w:sz w:val="24"/>
    </w:rPr>
  </w:style>
  <w:style w:type="paragraph" w:styleId="a6">
    <w:name w:val="List Paragraph"/>
    <w:basedOn w:val="a"/>
    <w:uiPriority w:val="34"/>
    <w:qFormat/>
    <w:rsid w:val="00AC10D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B464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46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686F-4AD0-448D-8F8C-19C65769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468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>STEK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subject/>
  <dc:creator>Стек</dc:creator>
  <cp:keywords/>
  <dc:description/>
  <cp:lastModifiedBy>Сафронова Анна</cp:lastModifiedBy>
  <cp:revision>3</cp:revision>
  <cp:lastPrinted>2015-01-19T14:50:00Z</cp:lastPrinted>
  <dcterms:created xsi:type="dcterms:W3CDTF">2023-10-03T09:55:00Z</dcterms:created>
  <dcterms:modified xsi:type="dcterms:W3CDTF">2023-10-03T11:48:00Z</dcterms:modified>
</cp:coreProperties>
</file>